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4E8" w:rsidRPr="00312BE0" w:rsidRDefault="00C02F32" w:rsidP="00312BE0">
      <w:pPr>
        <w:jc w:val="both"/>
        <w:rPr>
          <w:rFonts w:ascii="Times New Roman" w:hAnsi="Times New Roman" w:cs="Times New Roman"/>
          <w:b/>
          <w:sz w:val="28"/>
          <w:szCs w:val="28"/>
        </w:rPr>
      </w:pPr>
      <w:r w:rsidRPr="00312BE0">
        <w:rPr>
          <w:rFonts w:ascii="Times New Roman" w:hAnsi="Times New Roman" w:cs="Times New Roman"/>
          <w:b/>
          <w:sz w:val="28"/>
          <w:szCs w:val="28"/>
        </w:rPr>
        <w:t>Smallholder Farmers’ Resilience to Climate Change in Ethiopia’s Upper Blue Nile Basin</w:t>
      </w:r>
    </w:p>
    <w:p w:rsidR="00C02F32" w:rsidRPr="00312BE0" w:rsidRDefault="00C02F32">
      <w:pPr>
        <w:rPr>
          <w:rFonts w:ascii="Times New Roman" w:hAnsi="Times New Roman" w:cs="Times New Roman"/>
          <w:b/>
        </w:rPr>
      </w:pPr>
      <w:r w:rsidRPr="00312BE0">
        <w:rPr>
          <w:rFonts w:ascii="Times New Roman" w:hAnsi="Times New Roman" w:cs="Times New Roman"/>
          <w:b/>
        </w:rPr>
        <w:t xml:space="preserve">Abstract </w:t>
      </w:r>
    </w:p>
    <w:p w:rsidR="00C02F32" w:rsidRPr="00312BE0" w:rsidRDefault="00312BE0" w:rsidP="00312BE0">
      <w:pPr>
        <w:jc w:val="both"/>
        <w:rPr>
          <w:rFonts w:ascii="Times New Roman" w:hAnsi="Times New Roman" w:cs="Times New Roman"/>
        </w:rPr>
      </w:pPr>
      <w:r w:rsidRPr="00312BE0">
        <w:rPr>
          <w:rFonts w:ascii="Times New Roman" w:hAnsi="Times New Roman" w:cs="Times New Roman"/>
        </w:rPr>
        <w:t>Climate change poses significant threats to food security and nutrition, particularly for smallholder farmers in Sub-Saharan Africa, including Ethiopia. Despite their heightened vulnerability, limited research addresses how climate change impacts these farmers across agroecological zones, gender, and vulnerable groups. This study explores the vulnerability, responses, and resilience of smallholder farmers to climate change and variability in Ethiopia's Upper Blue Nile Basin using a pragmatic mixed-methods approach.</w:t>
      </w:r>
      <w:r>
        <w:rPr>
          <w:rFonts w:ascii="Times New Roman" w:hAnsi="Times New Roman" w:cs="Times New Roman"/>
        </w:rPr>
        <w:t xml:space="preserve"> </w:t>
      </w:r>
      <w:r w:rsidRPr="00312BE0">
        <w:rPr>
          <w:rFonts w:ascii="Times New Roman" w:hAnsi="Times New Roman" w:cs="Times New Roman"/>
        </w:rPr>
        <w:t xml:space="preserve">A cross-sectional survey of 646 households was conducted, alongside eight focus group discussions and 20 key informant interviews. Monthly temperature and daily rainfall data were obtained from the Idaho </w:t>
      </w:r>
      <w:proofErr w:type="spellStart"/>
      <w:r w:rsidRPr="00312BE0">
        <w:rPr>
          <w:rFonts w:ascii="Times New Roman" w:hAnsi="Times New Roman" w:cs="Times New Roman"/>
        </w:rPr>
        <w:t>EPSCoR</w:t>
      </w:r>
      <w:proofErr w:type="spellEnd"/>
      <w:r w:rsidRPr="00312BE0">
        <w:rPr>
          <w:rFonts w:ascii="Times New Roman" w:hAnsi="Times New Roman" w:cs="Times New Roman"/>
        </w:rPr>
        <w:t>/</w:t>
      </w:r>
      <w:proofErr w:type="spellStart"/>
      <w:r w:rsidRPr="00312BE0">
        <w:rPr>
          <w:rFonts w:ascii="Times New Roman" w:hAnsi="Times New Roman" w:cs="Times New Roman"/>
        </w:rPr>
        <w:t>Terraclimate</w:t>
      </w:r>
      <w:proofErr w:type="spellEnd"/>
      <w:r w:rsidRPr="00312BE0">
        <w:rPr>
          <w:rFonts w:ascii="Times New Roman" w:hAnsi="Times New Roman" w:cs="Times New Roman"/>
        </w:rPr>
        <w:t xml:space="preserve"> and UCSB-</w:t>
      </w:r>
      <w:proofErr w:type="spellStart"/>
      <w:r w:rsidRPr="00312BE0">
        <w:rPr>
          <w:rFonts w:ascii="Times New Roman" w:hAnsi="Times New Roman" w:cs="Times New Roman"/>
        </w:rPr>
        <w:t>CHG</w:t>
      </w:r>
      <w:proofErr w:type="spellEnd"/>
      <w:r w:rsidRPr="00312BE0">
        <w:rPr>
          <w:rFonts w:ascii="Times New Roman" w:hAnsi="Times New Roman" w:cs="Times New Roman"/>
        </w:rPr>
        <w:t xml:space="preserve">/CHIRPS/DAILY databases, respectively. GIS data from Landsat (4–5, 7, 8–9) and GPS-based geolocation supported </w:t>
      </w:r>
      <w:proofErr w:type="spellStart"/>
      <w:r w:rsidRPr="00312BE0">
        <w:rPr>
          <w:rFonts w:ascii="Times New Roman" w:hAnsi="Times New Roman" w:cs="Times New Roman"/>
        </w:rPr>
        <w:t>spatio</w:t>
      </w:r>
      <w:proofErr w:type="spellEnd"/>
      <w:r w:rsidRPr="00312BE0">
        <w:rPr>
          <w:rFonts w:ascii="Times New Roman" w:hAnsi="Times New Roman" w:cs="Times New Roman"/>
        </w:rPr>
        <w:t xml:space="preserve">-temporal trend analysis. Analytical methods included descriptive statistics, IPCC-LVI, chi-square and t-tests, MLI, PCA, MVP, FCA, fractional regression, and </w:t>
      </w:r>
      <w:proofErr w:type="spellStart"/>
      <w:r w:rsidRPr="00312BE0">
        <w:rPr>
          <w:rFonts w:ascii="Times New Roman" w:hAnsi="Times New Roman" w:cs="Times New Roman"/>
        </w:rPr>
        <w:t>ESR</w:t>
      </w:r>
      <w:proofErr w:type="spellEnd"/>
      <w:r w:rsidRPr="00312BE0">
        <w:rPr>
          <w:rFonts w:ascii="Times New Roman" w:hAnsi="Times New Roman" w:cs="Times New Roman"/>
        </w:rPr>
        <w:t xml:space="preserve"> models.</w:t>
      </w:r>
      <w:r>
        <w:rPr>
          <w:rFonts w:ascii="Times New Roman" w:hAnsi="Times New Roman" w:cs="Times New Roman"/>
        </w:rPr>
        <w:t xml:space="preserve"> </w:t>
      </w:r>
      <w:r w:rsidRPr="00312BE0">
        <w:rPr>
          <w:rFonts w:ascii="Times New Roman" w:hAnsi="Times New Roman" w:cs="Times New Roman"/>
        </w:rPr>
        <w:t>Findings reveal agroecological disparities: highland farmers are most sensitive to climate stress, while lowland households are most vulnerable due to limited adaptive capacity. Gender disparities were also pronounced—female-headed households faced greater vulnerability despite adopting climate-smart practices, whereas male-headed households demonstrated stronger adaptive capacities. Key drivers of adaptation included land size, education, training, and access to financial resources and markets.</w:t>
      </w:r>
      <w:r>
        <w:rPr>
          <w:rFonts w:ascii="Times New Roman" w:hAnsi="Times New Roman" w:cs="Times New Roman"/>
        </w:rPr>
        <w:t xml:space="preserve"> </w:t>
      </w:r>
      <w:r w:rsidRPr="00312BE0">
        <w:rPr>
          <w:rFonts w:ascii="Times New Roman" w:hAnsi="Times New Roman" w:cs="Times New Roman"/>
        </w:rPr>
        <w:t>Farmers employed both ex-ante (e.g., early planting, diversification) and ex-post (e.g., use of savings) strategies, but adaptation was constrained by poor access to climate information, weak institutions, and poverty. Resilience was conceptualized across three pillars: Fixed Assets, Daily Needs, and Capability, with transformative capacity scoring highest. Crop-related CSAPs increased resilience by 37.7%, livestock by 28.4%, and soil management by 40.6%.</w:t>
      </w:r>
      <w:r>
        <w:rPr>
          <w:rFonts w:ascii="Times New Roman" w:hAnsi="Times New Roman" w:cs="Times New Roman"/>
        </w:rPr>
        <w:t xml:space="preserve"> </w:t>
      </w:r>
      <w:r w:rsidRPr="00312BE0">
        <w:rPr>
          <w:rFonts w:ascii="Times New Roman" w:hAnsi="Times New Roman" w:cs="Times New Roman"/>
        </w:rPr>
        <w:t>The study recommends promoting sustainable land use, afforestation, equitable resource access, and gender-responsive, agroecology-specific interventions to enhance resilience among smallholder farmers confronting climate change.</w:t>
      </w:r>
    </w:p>
    <w:p w:rsidR="00C02F32" w:rsidRPr="00312BE0" w:rsidRDefault="00C02F32">
      <w:pPr>
        <w:rPr>
          <w:rFonts w:ascii="Times New Roman" w:hAnsi="Times New Roman" w:cs="Times New Roman"/>
        </w:rPr>
      </w:pPr>
      <w:bookmarkStart w:id="0" w:name="_GoBack"/>
      <w:bookmarkEnd w:id="0"/>
    </w:p>
    <w:sectPr w:rsidR="00C02F32" w:rsidRPr="00312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32"/>
    <w:rsid w:val="000207FA"/>
    <w:rsid w:val="000B2B75"/>
    <w:rsid w:val="001A408B"/>
    <w:rsid w:val="001C2598"/>
    <w:rsid w:val="001F0B56"/>
    <w:rsid w:val="002A6056"/>
    <w:rsid w:val="002B3C5D"/>
    <w:rsid w:val="00312BE0"/>
    <w:rsid w:val="003C143C"/>
    <w:rsid w:val="0057657D"/>
    <w:rsid w:val="00606E75"/>
    <w:rsid w:val="006229A5"/>
    <w:rsid w:val="00656A41"/>
    <w:rsid w:val="006E4875"/>
    <w:rsid w:val="00782FFF"/>
    <w:rsid w:val="007E0C27"/>
    <w:rsid w:val="008F54E8"/>
    <w:rsid w:val="00A7495C"/>
    <w:rsid w:val="00AD6A93"/>
    <w:rsid w:val="00B652A3"/>
    <w:rsid w:val="00B747C6"/>
    <w:rsid w:val="00BD658B"/>
    <w:rsid w:val="00C02F32"/>
    <w:rsid w:val="00C7261C"/>
    <w:rsid w:val="00DA2678"/>
    <w:rsid w:val="00DB05A6"/>
    <w:rsid w:val="00DD3AD4"/>
    <w:rsid w:val="00E0100D"/>
    <w:rsid w:val="00E701D6"/>
    <w:rsid w:val="00FA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05E3"/>
  <w15:chartTrackingRefBased/>
  <w15:docId w15:val="{AA250B0D-D50E-4723-97D9-697A0CD9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Caption"/>
    <w:next w:val="Caption"/>
    <w:link w:val="TablesChar"/>
    <w:autoRedefine/>
    <w:qFormat/>
    <w:rsid w:val="0057657D"/>
    <w:rPr>
      <w:sz w:val="20"/>
    </w:rPr>
  </w:style>
  <w:style w:type="character" w:customStyle="1" w:styleId="TablesChar">
    <w:name w:val="Tables Char"/>
    <w:basedOn w:val="DefaultParagraphFont"/>
    <w:link w:val="Tables"/>
    <w:rsid w:val="0057657D"/>
    <w:rPr>
      <w:i/>
      <w:iCs/>
      <w:color w:val="1F497D" w:themeColor="text2"/>
      <w:sz w:val="20"/>
      <w:szCs w:val="18"/>
    </w:rPr>
  </w:style>
  <w:style w:type="paragraph" w:styleId="Caption">
    <w:name w:val="caption"/>
    <w:basedOn w:val="Normal"/>
    <w:next w:val="Normal"/>
    <w:uiPriority w:val="35"/>
    <w:semiHidden/>
    <w:unhideWhenUsed/>
    <w:qFormat/>
    <w:rsid w:val="0057657D"/>
    <w:pPr>
      <w:spacing w:after="200" w:line="240" w:lineRule="auto"/>
    </w:pPr>
    <w:rPr>
      <w:i/>
      <w:iCs/>
      <w:color w:val="1F497D" w:themeColor="text2"/>
      <w:sz w:val="18"/>
      <w:szCs w:val="18"/>
    </w:rPr>
  </w:style>
  <w:style w:type="paragraph" w:customStyle="1" w:styleId="Table">
    <w:name w:val="Table"/>
    <w:basedOn w:val="Caption"/>
    <w:next w:val="Caption"/>
    <w:link w:val="TableChar"/>
    <w:autoRedefine/>
    <w:qFormat/>
    <w:rsid w:val="00DD3AD4"/>
    <w:pPr>
      <w:spacing w:after="0" w:line="360" w:lineRule="auto"/>
      <w:jc w:val="both"/>
      <w:textboxTightWrap w:val="allLines"/>
    </w:pPr>
    <w:rPr>
      <w:rFonts w:ascii="Times New Roman" w:hAnsi="Times New Roman" w:cs="Times New Roman"/>
      <w:color w:val="auto"/>
      <w:sz w:val="24"/>
      <w:szCs w:val="24"/>
    </w:rPr>
  </w:style>
  <w:style w:type="character" w:customStyle="1" w:styleId="TableChar">
    <w:name w:val="Table Char"/>
    <w:basedOn w:val="DefaultParagraphFont"/>
    <w:link w:val="Table"/>
    <w:rsid w:val="00DD3AD4"/>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2044</Characters>
  <Application>Microsoft Office Word</Application>
  <DocSecurity>0</DocSecurity>
  <Lines>27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2025-04-09T07:54:00Z</dcterms:created>
  <dcterms:modified xsi:type="dcterms:W3CDTF">2025-04-09T08:07:00Z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aa43a963-045c-4d99-aaf3-d94472a7cd85</vt:lpwstr>
  </property>
</Properties>
</file>