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4C72" w14:textId="4ED21A78" w:rsidR="003935B0" w:rsidRPr="00021503" w:rsidRDefault="00606D76" w:rsidP="00021503">
      <w:pPr>
        <w:jc w:val="center"/>
        <w:rPr>
          <w:b/>
          <w:bCs/>
          <w:i/>
          <w:iCs/>
          <w:lang w:val="es-ES"/>
        </w:rPr>
      </w:pPr>
      <w:r>
        <w:rPr>
          <w:b/>
        </w:rPr>
        <w:t xml:space="preserve">Development of bioherbicides, bioinsecticides and </w:t>
      </w:r>
      <w:proofErr w:type="spellStart"/>
      <w:r>
        <w:rPr>
          <w:b/>
        </w:rPr>
        <w:t>biostimulants</w:t>
      </w:r>
      <w:proofErr w:type="spellEnd"/>
      <w:r>
        <w:rPr>
          <w:b/>
        </w:rPr>
        <w:t xml:space="preserve"> from camelina</w:t>
      </w:r>
      <w:r w:rsidR="002504DD">
        <w:rPr>
          <w:b/>
        </w:rPr>
        <w:t xml:space="preserve"> (</w:t>
      </w:r>
      <w:r w:rsidR="002504DD" w:rsidRPr="002504DD">
        <w:rPr>
          <w:b/>
          <w:i/>
          <w:iCs/>
        </w:rPr>
        <w:t>Camelina sativa</w:t>
      </w:r>
      <w:r w:rsidR="00021503">
        <w:rPr>
          <w:b/>
          <w:i/>
          <w:iCs/>
        </w:rPr>
        <w:t xml:space="preserve"> </w:t>
      </w:r>
      <w:r w:rsidR="00021503" w:rsidRPr="00021503">
        <w:rPr>
          <w:b/>
          <w:bCs/>
        </w:rPr>
        <w:t xml:space="preserve">(L.) </w:t>
      </w:r>
      <w:proofErr w:type="spellStart"/>
      <w:r w:rsidR="00021503" w:rsidRPr="00021503">
        <w:rPr>
          <w:b/>
          <w:bCs/>
          <w:lang w:val="es-ES"/>
        </w:rPr>
        <w:t>Crantz</w:t>
      </w:r>
      <w:proofErr w:type="spellEnd"/>
      <w:r w:rsidR="002504DD" w:rsidRPr="00021503">
        <w:rPr>
          <w:b/>
          <w:lang w:val="es-ES"/>
        </w:rPr>
        <w:t>)</w:t>
      </w:r>
      <w:r w:rsidRPr="00021503">
        <w:rPr>
          <w:b/>
          <w:lang w:val="es-ES"/>
        </w:rPr>
        <w:t xml:space="preserve"> and </w:t>
      </w:r>
      <w:proofErr w:type="spellStart"/>
      <w:r w:rsidRPr="00021503">
        <w:rPr>
          <w:b/>
          <w:lang w:val="es-ES"/>
        </w:rPr>
        <w:t>carinata</w:t>
      </w:r>
      <w:proofErr w:type="spellEnd"/>
      <w:r w:rsidRPr="00021503">
        <w:rPr>
          <w:b/>
          <w:lang w:val="es-ES"/>
        </w:rPr>
        <w:t xml:space="preserve"> </w:t>
      </w:r>
      <w:r w:rsidR="00142D0E" w:rsidRPr="00021503">
        <w:rPr>
          <w:b/>
          <w:lang w:val="es-ES"/>
        </w:rPr>
        <w:t>(</w:t>
      </w:r>
      <w:proofErr w:type="spellStart"/>
      <w:r w:rsidR="00142D0E" w:rsidRPr="00021503">
        <w:rPr>
          <w:b/>
          <w:i/>
          <w:iCs/>
          <w:lang w:val="es-ES"/>
        </w:rPr>
        <w:t>Brassica</w:t>
      </w:r>
      <w:proofErr w:type="spellEnd"/>
      <w:r w:rsidR="00142D0E" w:rsidRPr="00021503">
        <w:rPr>
          <w:b/>
          <w:i/>
          <w:iCs/>
          <w:lang w:val="es-ES"/>
        </w:rPr>
        <w:t xml:space="preserve"> </w:t>
      </w:r>
      <w:proofErr w:type="spellStart"/>
      <w:r w:rsidR="00142D0E" w:rsidRPr="00021503">
        <w:rPr>
          <w:b/>
          <w:i/>
          <w:iCs/>
          <w:lang w:val="es-ES"/>
        </w:rPr>
        <w:t>carinata</w:t>
      </w:r>
      <w:proofErr w:type="spellEnd"/>
      <w:r w:rsidR="00021503" w:rsidRPr="00021503">
        <w:rPr>
          <w:b/>
          <w:i/>
          <w:iCs/>
          <w:lang w:val="es-ES"/>
        </w:rPr>
        <w:t xml:space="preserve"> </w:t>
      </w:r>
      <w:r w:rsidR="00021503" w:rsidRPr="00021503">
        <w:rPr>
          <w:b/>
          <w:bCs/>
          <w:lang w:val="es-ES"/>
        </w:rPr>
        <w:t>A. Braun</w:t>
      </w:r>
      <w:r w:rsidR="00142D0E" w:rsidRPr="00021503">
        <w:rPr>
          <w:b/>
          <w:i/>
          <w:iCs/>
          <w:lang w:val="es-ES"/>
        </w:rPr>
        <w:t xml:space="preserve">) </w:t>
      </w:r>
      <w:proofErr w:type="spellStart"/>
      <w:r w:rsidRPr="00021503">
        <w:rPr>
          <w:b/>
          <w:lang w:val="es-ES"/>
        </w:rPr>
        <w:t>residues</w:t>
      </w:r>
      <w:proofErr w:type="spellEnd"/>
    </w:p>
    <w:p w14:paraId="3909D68A" w14:textId="316B1D79" w:rsidR="0000714D" w:rsidRDefault="00021503">
      <w:pPr>
        <w:jc w:val="center"/>
        <w:rPr>
          <w:i/>
          <w:lang w:val="es-ES"/>
        </w:rPr>
      </w:pPr>
      <w:r w:rsidRPr="00554685">
        <w:rPr>
          <w:i/>
          <w:lang w:val="es-ES"/>
        </w:rPr>
        <w:t xml:space="preserve">Joaquín </w:t>
      </w:r>
      <w:proofErr w:type="gramStart"/>
      <w:r w:rsidRPr="00554685">
        <w:rPr>
          <w:i/>
          <w:lang w:val="es-ES"/>
        </w:rPr>
        <w:t>Herrero</w:t>
      </w:r>
      <w:r w:rsidR="00554685">
        <w:rPr>
          <w:i/>
          <w:lang w:val="es-ES"/>
        </w:rPr>
        <w:t xml:space="preserve"> </w:t>
      </w:r>
      <w:r w:rsidR="00C20F6D">
        <w:rPr>
          <w:i/>
          <w:lang w:val="es-ES"/>
        </w:rPr>
        <w:t>,</w:t>
      </w:r>
      <w:proofErr w:type="gramEnd"/>
      <w:r w:rsidR="00C20F6D">
        <w:rPr>
          <w:i/>
          <w:lang w:val="es-ES"/>
        </w:rPr>
        <w:t xml:space="preserve"> María Martín</w:t>
      </w:r>
      <w:r w:rsidRPr="00554685">
        <w:rPr>
          <w:i/>
          <w:lang w:val="es-ES"/>
        </w:rPr>
        <w:t xml:space="preserve">, </w:t>
      </w:r>
      <w:r w:rsidR="00C20F6D">
        <w:rPr>
          <w:i/>
          <w:lang w:val="es-ES"/>
        </w:rPr>
        <w:t xml:space="preserve">Soledad Rodriguez, </w:t>
      </w:r>
      <w:r w:rsidR="005F7CFD">
        <w:rPr>
          <w:i/>
          <w:lang w:val="es-ES"/>
        </w:rPr>
        <w:t>Silvia Guti</w:t>
      </w:r>
      <w:r w:rsidR="00007476">
        <w:rPr>
          <w:i/>
          <w:lang w:val="es-ES"/>
        </w:rPr>
        <w:t>é</w:t>
      </w:r>
      <w:r w:rsidR="005F7CFD">
        <w:rPr>
          <w:i/>
          <w:lang w:val="es-ES"/>
        </w:rPr>
        <w:t>rrez</w:t>
      </w:r>
      <w:r>
        <w:rPr>
          <w:i/>
          <w:lang w:val="es-ES"/>
        </w:rPr>
        <w:t>,</w:t>
      </w:r>
      <w:r w:rsidR="005F7CFD">
        <w:rPr>
          <w:i/>
          <w:lang w:val="es-ES"/>
        </w:rPr>
        <w:t xml:space="preserve"> </w:t>
      </w:r>
      <w:r w:rsidR="00C20F6D">
        <w:rPr>
          <w:i/>
          <w:lang w:val="es-ES"/>
        </w:rPr>
        <w:t>Svetlana</w:t>
      </w:r>
      <w:r>
        <w:rPr>
          <w:i/>
          <w:lang w:val="es-ES"/>
        </w:rPr>
        <w:t>,</w:t>
      </w:r>
      <w:r w:rsidR="00C20F6D">
        <w:rPr>
          <w:i/>
          <w:lang w:val="es-ES"/>
        </w:rPr>
        <w:t xml:space="preserve"> </w:t>
      </w:r>
      <w:r w:rsidR="0000714D" w:rsidRPr="0000714D">
        <w:rPr>
          <w:i/>
          <w:lang w:val="es-ES"/>
        </w:rPr>
        <w:t>Lyashenko</w:t>
      </w:r>
      <w:r w:rsidR="005F7CFD">
        <w:rPr>
          <w:i/>
          <w:lang w:val="es-ES"/>
        </w:rPr>
        <w:t>,</w:t>
      </w:r>
      <w:r w:rsidR="005F7CFD" w:rsidRPr="005F7CFD">
        <w:rPr>
          <w:i/>
          <w:lang w:val="es-ES"/>
        </w:rPr>
        <w:t xml:space="preserve"> </w:t>
      </w:r>
      <w:r w:rsidR="005F7CFD">
        <w:rPr>
          <w:i/>
          <w:lang w:val="es-ES"/>
        </w:rPr>
        <w:t>Omar Santana</w:t>
      </w:r>
      <w:r w:rsidR="0000714D">
        <w:rPr>
          <w:i/>
          <w:lang w:val="es-ES"/>
        </w:rPr>
        <w:t>.</w:t>
      </w:r>
    </w:p>
    <w:p w14:paraId="555674C6" w14:textId="3980DC06" w:rsidR="003935B0" w:rsidRPr="00673DA1" w:rsidRDefault="0000714D">
      <w:pPr>
        <w:jc w:val="center"/>
      </w:pPr>
      <w:r>
        <w:rPr>
          <w:i/>
          <w:lang w:val="es-ES"/>
        </w:rPr>
        <w:t>*</w:t>
      </w:r>
      <w:r w:rsidRPr="00554685">
        <w:rPr>
          <w:i/>
          <w:lang w:val="es-ES"/>
        </w:rPr>
        <w:t>Kimitec</w:t>
      </w:r>
      <w:r w:rsidR="00554685" w:rsidRPr="00554685">
        <w:rPr>
          <w:i/>
          <w:lang w:val="es-ES"/>
        </w:rPr>
        <w:t xml:space="preserve"> </w:t>
      </w:r>
      <w:proofErr w:type="spellStart"/>
      <w:r w:rsidR="00554685" w:rsidRPr="00554685">
        <w:rPr>
          <w:i/>
          <w:lang w:val="es-ES"/>
        </w:rPr>
        <w:t>B</w:t>
      </w:r>
      <w:r w:rsidR="00554685">
        <w:rPr>
          <w:i/>
          <w:lang w:val="es-ES"/>
        </w:rPr>
        <w:t>iogroup</w:t>
      </w:r>
      <w:proofErr w:type="spellEnd"/>
      <w:r w:rsidR="005F7CFD">
        <w:rPr>
          <w:i/>
          <w:lang w:val="es-ES"/>
        </w:rPr>
        <w:t>.</w:t>
      </w:r>
      <w:r w:rsidR="008E4FAC" w:rsidRPr="008E4FAC">
        <w:rPr>
          <w:lang w:val="es-ES"/>
        </w:rPr>
        <w:t xml:space="preserve"> </w:t>
      </w:r>
      <w:r w:rsidR="008E4FAC" w:rsidRPr="008E4FAC">
        <w:rPr>
          <w:i/>
          <w:lang w:val="es-ES"/>
        </w:rPr>
        <w:t xml:space="preserve">Paraje cerro de los </w:t>
      </w:r>
      <w:r w:rsidR="00021503">
        <w:rPr>
          <w:i/>
          <w:lang w:val="es-ES"/>
        </w:rPr>
        <w:t>L</w:t>
      </w:r>
      <w:r w:rsidR="008E4FAC" w:rsidRPr="008E4FAC">
        <w:rPr>
          <w:i/>
          <w:lang w:val="es-ES"/>
        </w:rPr>
        <w:t>obos, 04738 Vícar, Almería</w:t>
      </w:r>
      <w:r w:rsidR="008E4FAC">
        <w:rPr>
          <w:i/>
          <w:lang w:val="es-ES"/>
        </w:rPr>
        <w:t xml:space="preserve">. </w:t>
      </w:r>
      <w:r w:rsidR="008E4FAC" w:rsidRPr="00673DA1">
        <w:rPr>
          <w:i/>
        </w:rPr>
        <w:t>Spain</w:t>
      </w:r>
      <w:r w:rsidRPr="00673DA1">
        <w:rPr>
          <w:i/>
        </w:rPr>
        <w:br/>
      </w:r>
    </w:p>
    <w:p w14:paraId="16BD4F2C" w14:textId="77777777" w:rsidR="00221804" w:rsidRPr="00221804" w:rsidRDefault="00221804" w:rsidP="00221804">
      <w:r w:rsidRPr="00221804">
        <w:t xml:space="preserve">Camelina and </w:t>
      </w:r>
      <w:proofErr w:type="spellStart"/>
      <w:r w:rsidRPr="00221804">
        <w:t>carinata</w:t>
      </w:r>
      <w:proofErr w:type="spellEnd"/>
      <w:r w:rsidRPr="00221804">
        <w:t xml:space="preserve"> are emerging as valuable alternative crops due to their adaptability and potential for sustainable agriculture. Following a valorization and circular economy strategy, we developed agricultural products from their residues: bioherbicides, bioinsecticides, and </w:t>
      </w:r>
      <w:proofErr w:type="spellStart"/>
      <w:r w:rsidRPr="00221804">
        <w:t>biostimulants</w:t>
      </w:r>
      <w:proofErr w:type="spellEnd"/>
      <w:r w:rsidRPr="00221804">
        <w:t>.</w:t>
      </w:r>
    </w:p>
    <w:p w14:paraId="7792F923" w14:textId="77777777" w:rsidR="00221804" w:rsidRPr="00221804" w:rsidRDefault="00221804" w:rsidP="00221804">
      <w:r w:rsidRPr="00221804">
        <w:t xml:space="preserve">Bioherbicide formulations (BIOH-15-11 and BIOH-19-10) combine wood vinegar, camelina/carinate oils, and pelargonic acid. They act as broad-spectrum, non-selective herbicides targeting dicot weeds in post-emergence (BBCH &lt; 14) with a contact mode of action. Bioinsecticide prototypes (BI-CAR-1 and BI-CAR-4) include glucosinolates and camelina oil, controlling soft-bodied pests such as aphids, whiteflies, spider mites, thrips, and mealybugs, with contact mortality and non-lethal effects (repellency and antifeedant). Both product types incorporate </w:t>
      </w:r>
      <w:proofErr w:type="spellStart"/>
      <w:r w:rsidRPr="00221804">
        <w:t>Kimitec’s</w:t>
      </w:r>
      <w:proofErr w:type="spellEnd"/>
      <w:r w:rsidRPr="00221804">
        <w:t xml:space="preserve"> synergists and specific adjuvant blends to enhance performance.</w:t>
      </w:r>
    </w:p>
    <w:p w14:paraId="5C6CAFB8" w14:textId="77777777" w:rsidR="00221804" w:rsidRPr="00221804" w:rsidRDefault="00221804" w:rsidP="00221804">
      <w:r w:rsidRPr="00221804">
        <w:t>Rigorous stability testing under accelerated storage (54 °C for two weeks in HDPE containers) confirmed excellent stability and efficacy comparable to market references.</w:t>
      </w:r>
    </w:p>
    <w:p w14:paraId="509E175C" w14:textId="77777777" w:rsidR="00221804" w:rsidRPr="00221804" w:rsidRDefault="00221804" w:rsidP="00221804">
      <w:r w:rsidRPr="00221804">
        <w:t xml:space="preserve">Two </w:t>
      </w:r>
      <w:proofErr w:type="spellStart"/>
      <w:r w:rsidRPr="00221804">
        <w:t>biostimulant</w:t>
      </w:r>
      <w:proofErr w:type="spellEnd"/>
      <w:r w:rsidRPr="00221804">
        <w:t xml:space="preserve"> prototypes (Bio CARINA-H CARI-03 and Bio CARINA-H CAMEL-03), based on protein hydrolysates from camelina and </w:t>
      </w:r>
      <w:proofErr w:type="spellStart"/>
      <w:r w:rsidRPr="00221804">
        <w:t>carinata</w:t>
      </w:r>
      <w:proofErr w:type="spellEnd"/>
      <w:r w:rsidRPr="00221804">
        <w:t xml:space="preserve"> cakes, were evaluated using deep phenotyping. At low concentrations (0.5–5 cc/L), results showed improved light-use efficiency, increased chlorophyll content, activation of secondary defense pathways (flavonoids and anthocyanins) without stress induction, and an incipient enhancement of photosynthetic chain efficiency.</w:t>
      </w:r>
    </w:p>
    <w:p w14:paraId="5BF30561" w14:textId="77777777" w:rsidR="00221804" w:rsidRPr="00221804" w:rsidRDefault="00221804" w:rsidP="00221804">
      <w:r w:rsidRPr="00221804">
        <w:t xml:space="preserve">These findings demonstrate the potential of camelina and </w:t>
      </w:r>
      <w:proofErr w:type="spellStart"/>
      <w:r w:rsidRPr="00221804">
        <w:t>carinata</w:t>
      </w:r>
      <w:proofErr w:type="spellEnd"/>
      <w:r w:rsidRPr="00221804">
        <w:t xml:space="preserve"> residues to generate effective, sustainable agricultural solutions, aligning with circular </w:t>
      </w:r>
      <w:proofErr w:type="gramStart"/>
      <w:r w:rsidRPr="00221804">
        <w:t>economy</w:t>
      </w:r>
      <w:proofErr w:type="gramEnd"/>
      <w:r w:rsidRPr="00221804">
        <w:t xml:space="preserve"> principles.</w:t>
      </w:r>
    </w:p>
    <w:p w14:paraId="739298D8" w14:textId="77777777" w:rsidR="00221804" w:rsidRDefault="00221804"/>
    <w:sectPr w:rsidR="00221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624194">
    <w:abstractNumId w:val="8"/>
  </w:num>
  <w:num w:numId="2" w16cid:durableId="1130131016">
    <w:abstractNumId w:val="6"/>
  </w:num>
  <w:num w:numId="3" w16cid:durableId="1486240971">
    <w:abstractNumId w:val="5"/>
  </w:num>
  <w:num w:numId="4" w16cid:durableId="1141734453">
    <w:abstractNumId w:val="4"/>
  </w:num>
  <w:num w:numId="5" w16cid:durableId="240333672">
    <w:abstractNumId w:val="7"/>
  </w:num>
  <w:num w:numId="6" w16cid:durableId="1948078351">
    <w:abstractNumId w:val="3"/>
  </w:num>
  <w:num w:numId="7" w16cid:durableId="1461608798">
    <w:abstractNumId w:val="2"/>
  </w:num>
  <w:num w:numId="8" w16cid:durableId="1695494390">
    <w:abstractNumId w:val="1"/>
  </w:num>
  <w:num w:numId="9" w16cid:durableId="6674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14D"/>
    <w:rsid w:val="00007476"/>
    <w:rsid w:val="00021503"/>
    <w:rsid w:val="00034616"/>
    <w:rsid w:val="0006063C"/>
    <w:rsid w:val="00142D0E"/>
    <w:rsid w:val="0015074B"/>
    <w:rsid w:val="00221804"/>
    <w:rsid w:val="002504DD"/>
    <w:rsid w:val="0029639D"/>
    <w:rsid w:val="00326F90"/>
    <w:rsid w:val="003875DC"/>
    <w:rsid w:val="003935B0"/>
    <w:rsid w:val="003B6558"/>
    <w:rsid w:val="00554685"/>
    <w:rsid w:val="005853BD"/>
    <w:rsid w:val="005A1981"/>
    <w:rsid w:val="005E7304"/>
    <w:rsid w:val="005F7CFD"/>
    <w:rsid w:val="00606D76"/>
    <w:rsid w:val="00673DA1"/>
    <w:rsid w:val="00746983"/>
    <w:rsid w:val="008E4FAC"/>
    <w:rsid w:val="00AA1D8D"/>
    <w:rsid w:val="00B47730"/>
    <w:rsid w:val="00C20F6D"/>
    <w:rsid w:val="00CB0664"/>
    <w:rsid w:val="00DE56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C9E24"/>
  <w14:defaultImageDpi w14:val="300"/>
  <w15:docId w15:val="{96902D2A-6394-49ED-91FD-D226909D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3FC4EE2327D24A93F9F5148E05D790" ma:contentTypeVersion="15" ma:contentTypeDescription="Crear nuevo documento." ma:contentTypeScope="" ma:versionID="d5462023be9b32d6117b9d7216dd02bb">
  <xsd:schema xmlns:xsd="http://www.w3.org/2001/XMLSchema" xmlns:xs="http://www.w3.org/2001/XMLSchema" xmlns:p="http://schemas.microsoft.com/office/2006/metadata/properties" xmlns:ns2="63c445b8-cd7c-4c0a-918b-92ae4a72093a" xmlns:ns3="d6f942e0-a8d9-49f1-8d09-b0f1265e0185" targetNamespace="http://schemas.microsoft.com/office/2006/metadata/properties" ma:root="true" ma:fieldsID="075de54b05735af9d4c3a8d447eb6171" ns2:_="" ns3:_="">
    <xsd:import namespace="63c445b8-cd7c-4c0a-918b-92ae4a72093a"/>
    <xsd:import namespace="d6f942e0-a8d9-49f1-8d09-b0f1265e01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45b8-cd7c-4c0a-918b-92ae4a7209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98429f4-9a2e-4bc9-8331-d97bb4acb5ad}" ma:internalName="TaxCatchAll" ma:showField="CatchAllData" ma:web="63c445b8-cd7c-4c0a-918b-92ae4a720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2e0-a8d9-49f1-8d09-b0f1265e0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0cbdfb7-e04d-4e3c-bdda-770eb7175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942e0-a8d9-49f1-8d09-b0f1265e0185">
      <Terms xmlns="http://schemas.microsoft.com/office/infopath/2007/PartnerControls"/>
    </lcf76f155ced4ddcb4097134ff3c332f>
    <TaxCatchAll xmlns="63c445b8-cd7c-4c0a-918b-92ae4a72093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B3379-611E-4D07-BDF0-8A7AFEC9F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0FB09-FD66-4994-B26E-3A89AE2A6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445b8-cd7c-4c0a-918b-92ae4a72093a"/>
    <ds:schemaRef ds:uri="d6f942e0-a8d9-49f1-8d09-b0f1265e0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05367-EC30-429B-B46A-39E625005322}">
  <ds:schemaRefs>
    <ds:schemaRef ds:uri="http://schemas.microsoft.com/office/2006/metadata/properties"/>
    <ds:schemaRef ds:uri="http://schemas.microsoft.com/office/infopath/2007/PartnerControls"/>
    <ds:schemaRef ds:uri="d6f942e0-a8d9-49f1-8d09-b0f1265e0185"/>
    <ds:schemaRef ds:uri="63c445b8-cd7c-4c0a-918b-92ae4a720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Joaquín Herrero Martinez</cp:lastModifiedBy>
  <cp:revision>4</cp:revision>
  <dcterms:created xsi:type="dcterms:W3CDTF">2025-10-07T09:25:00Z</dcterms:created>
  <dcterms:modified xsi:type="dcterms:W3CDTF">2025-10-08T08:31:00Z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0x010100983FC4EE2327D24A93F9F5148E05D790</vt:lpwstr>
  </property>
</Properties>
</file>