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5"/>
      </w:tblGrid>
      <w:tr w:rsidR="00FB057E" w14:paraId="45976CC8" w14:textId="77777777" w:rsidTr="00FB057E">
        <w:tc>
          <w:tcPr>
            <w:tcW w:w="6091" w:type="dxa"/>
          </w:tcPr>
          <w:p w14:paraId="69FCDD94" w14:textId="77777777" w:rsidR="00FB057E" w:rsidRDefault="00651362" w:rsidP="00FB057E">
            <w:pPr>
              <w:jc w:val="center"/>
              <w:rPr>
                <w:b/>
                <w:bCs/>
              </w:rPr>
            </w:pPr>
            <w:bookmarkStart w:id="0" w:name="_GoBack"/>
            <w:r w:rsidRPr="00651362">
              <w:rPr>
                <w:b/>
                <w:bCs/>
              </w:rPr>
              <w:t>Marker-Assisted Introgression Enhances Oleic Acid Content in TMV 7 Groundnut (</w:t>
            </w:r>
            <w:r w:rsidRPr="00651362">
              <w:rPr>
                <w:b/>
                <w:bCs/>
                <w:i/>
                <w:iCs/>
              </w:rPr>
              <w:t>Arachis hypogaea</w:t>
            </w:r>
            <w:r w:rsidRPr="00651362">
              <w:rPr>
                <w:b/>
                <w:bCs/>
              </w:rPr>
              <w:t xml:space="preserve"> L.) for Oil Industry Applications</w:t>
            </w:r>
          </w:p>
          <w:bookmarkEnd w:id="0"/>
          <w:p w14:paraId="491B9240" w14:textId="74A49BE0" w:rsidR="00FB057E" w:rsidRPr="00FB057E" w:rsidRDefault="00FB057E" w:rsidP="00FB057E">
            <w:pPr>
              <w:jc w:val="center"/>
            </w:pPr>
            <w:proofErr w:type="spellStart"/>
            <w:r w:rsidRPr="00FB057E">
              <w:t>M.Arumugam</w:t>
            </w:r>
            <w:proofErr w:type="spellEnd"/>
            <w:r w:rsidRPr="00FB057E">
              <w:t xml:space="preserve"> Pillai and Raichel Verghese</w:t>
            </w:r>
          </w:p>
          <w:p w14:paraId="4CA3E5DE" w14:textId="77777777" w:rsidR="00FB057E" w:rsidRDefault="00FB057E" w:rsidP="00FB057E">
            <w:pPr>
              <w:jc w:val="center"/>
            </w:pPr>
            <w:r w:rsidRPr="00FB057E">
              <w:t>Department of Plant Breeding and genetics</w:t>
            </w:r>
          </w:p>
          <w:p w14:paraId="46B660A5" w14:textId="77777777" w:rsidR="00FB057E" w:rsidRPr="00651362" w:rsidRDefault="00FB057E" w:rsidP="00FB057E">
            <w:pPr>
              <w:jc w:val="center"/>
            </w:pPr>
            <w:r w:rsidRPr="00FB057E">
              <w:t xml:space="preserve">Tamil </w:t>
            </w:r>
            <w:proofErr w:type="spellStart"/>
            <w:r w:rsidRPr="00FB057E">
              <w:t>nadu</w:t>
            </w:r>
            <w:proofErr w:type="spellEnd"/>
            <w:r w:rsidRPr="00FB057E">
              <w:t xml:space="preserve"> Agricultural University INDIA</w:t>
            </w:r>
          </w:p>
          <w:p w14:paraId="60F844EA" w14:textId="126338E2" w:rsidR="00FB057E" w:rsidRDefault="00FB057E" w:rsidP="00FB057E">
            <w:pPr>
              <w:jc w:val="center"/>
            </w:pPr>
          </w:p>
        </w:tc>
        <w:tc>
          <w:tcPr>
            <w:tcW w:w="2925" w:type="dxa"/>
          </w:tcPr>
          <w:p w14:paraId="2F78BA7F" w14:textId="65124594" w:rsidR="00FB057E" w:rsidRDefault="00FB057E" w:rsidP="00FB057E">
            <w:pPr>
              <w:jc w:val="center"/>
            </w:pPr>
            <w:r w:rsidRPr="00FB057E">
              <w:rPr>
                <w:noProof/>
              </w:rPr>
              <w:drawing>
                <wp:inline distT="0" distB="0" distL="0" distR="0" wp14:anchorId="09042A84" wp14:editId="7FDFC511">
                  <wp:extent cx="1029852" cy="1038225"/>
                  <wp:effectExtent l="0" t="0" r="0" b="0"/>
                  <wp:docPr id="154107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74351" name=""/>
                          <pic:cNvPicPr/>
                        </pic:nvPicPr>
                        <pic:blipFill>
                          <a:blip r:embed="rId4"/>
                          <a:stretch>
                            <a:fillRect/>
                          </a:stretch>
                        </pic:blipFill>
                        <pic:spPr>
                          <a:xfrm>
                            <a:off x="0" y="0"/>
                            <a:ext cx="1035761" cy="1044182"/>
                          </a:xfrm>
                          <a:prstGeom prst="rect">
                            <a:avLst/>
                          </a:prstGeom>
                        </pic:spPr>
                      </pic:pic>
                    </a:graphicData>
                  </a:graphic>
                </wp:inline>
              </w:drawing>
            </w:r>
          </w:p>
        </w:tc>
      </w:tr>
    </w:tbl>
    <w:p w14:paraId="30387E4A" w14:textId="5D548D24" w:rsidR="00651362" w:rsidRPr="00651362" w:rsidRDefault="00FB057E" w:rsidP="00A42108">
      <w:pPr>
        <w:spacing w:after="0" w:line="240" w:lineRule="auto"/>
        <w:jc w:val="center"/>
        <w:rPr>
          <w:b/>
          <w:bCs/>
        </w:rPr>
      </w:pPr>
      <w:r>
        <w:t xml:space="preserve">         </w:t>
      </w:r>
      <w:r w:rsidR="00651362" w:rsidRPr="00651362">
        <w:rPr>
          <w:b/>
          <w:bCs/>
        </w:rPr>
        <w:t xml:space="preserve"> Abstract:</w:t>
      </w:r>
    </w:p>
    <w:p w14:paraId="0251A69E" w14:textId="431EBE8A" w:rsidR="00651362" w:rsidRPr="00651362" w:rsidRDefault="00651362" w:rsidP="00651362">
      <w:pPr>
        <w:jc w:val="both"/>
      </w:pPr>
      <w:r w:rsidRPr="00651362">
        <w:t xml:space="preserve"> Improving the quality and shelf life of groundnut oil is a major breeding objective. Marker-assisted introgression enables precise transfer of beneficial traits into elite cultivars. This study aimed to enhance the oleic acid content of the popular variety TMV 7 by </w:t>
      </w:r>
      <w:proofErr w:type="spellStart"/>
      <w:r w:rsidRPr="00651362">
        <w:t>introgressing</w:t>
      </w:r>
      <w:proofErr w:type="spellEnd"/>
      <w:r w:rsidRPr="00651362">
        <w:t xml:space="preserve"> a recessive mutation from donor parent ICG 15419.</w:t>
      </w:r>
    </w:p>
    <w:p w14:paraId="1171A4B0" w14:textId="66DEBF5E" w:rsidR="00651362" w:rsidRPr="00651362" w:rsidRDefault="00651362" w:rsidP="00651362">
      <w:pPr>
        <w:jc w:val="both"/>
      </w:pPr>
      <w:r w:rsidRPr="00651362">
        <w:t>Hybridization between donor and recurrent parents was followed by backcrossing (F₁, BC₁F₁, BC₂F₁, BC₂F₂). Allele-specific markers (F435-F, F435SUB-R) and SSR markers were used to track the oleic acid mutation and recover the TMV 7 genetic background.</w:t>
      </w:r>
    </w:p>
    <w:p w14:paraId="4FC7AAA3" w14:textId="003138CA" w:rsidR="00651362" w:rsidRPr="00651362" w:rsidRDefault="00651362" w:rsidP="00651362">
      <w:pPr>
        <w:jc w:val="both"/>
      </w:pPr>
      <w:r w:rsidRPr="00651362">
        <w:t>In the BC₂F₂ population, ten homozygous lines were identified with oleic acid content ranging from 54.23% to 57.72%, representing a 36% increase over TMV 7. Line IL-23 showed the highest recurrent parent genome recovery (91.12%).</w:t>
      </w:r>
    </w:p>
    <w:p w14:paraId="39EA109F" w14:textId="15592D0C" w:rsidR="00651362" w:rsidRPr="00651362" w:rsidRDefault="00651362" w:rsidP="00651362">
      <w:pPr>
        <w:jc w:val="both"/>
      </w:pPr>
      <w:r w:rsidRPr="00651362">
        <w:t>Phenotypic evaluation confirmed similarity to TMV 7 in all traits except oleic and linoleic acid content. These improved lines with elevated oleic acid levels are promising candidates for multilocation testing and eventual commercial release to benefit the oil industry.</w:t>
      </w:r>
    </w:p>
    <w:p w14:paraId="51E85CC9" w14:textId="20CAD21F" w:rsidR="00FB057E" w:rsidRDefault="00FB057E" w:rsidP="00FB057E">
      <w:pPr>
        <w:jc w:val="both"/>
        <w:rPr>
          <w:b/>
        </w:rPr>
      </w:pPr>
      <w:r>
        <w:rPr>
          <w:b/>
          <w:bCs/>
        </w:rPr>
        <w:t xml:space="preserve"> </w:t>
      </w:r>
      <w:r>
        <w:rPr>
          <w:b/>
        </w:rPr>
        <w:t>Biography</w:t>
      </w:r>
    </w:p>
    <w:p w14:paraId="58D101C9" w14:textId="6C488693" w:rsidR="00FB057E" w:rsidRPr="00A41107" w:rsidRDefault="00FB057E" w:rsidP="00FB057E">
      <w:pPr>
        <w:jc w:val="both"/>
        <w:rPr>
          <w:rFonts w:eastAsia="MS PGothic"/>
          <w:b/>
          <w:color w:val="000000"/>
          <w:szCs w:val="32"/>
        </w:rPr>
      </w:pPr>
      <w:r w:rsidRPr="00FB057E">
        <w:rPr>
          <w:b/>
          <w:bCs/>
        </w:rPr>
        <w:t>Dr. M. Arumugam Pillai</w:t>
      </w:r>
      <w:r w:rsidRPr="00FB057E">
        <w:t xml:space="preserve"> is Professor and Head, Department of Genetics and Plant Breeding at Tamil Nadu Agricultural University. His research focuses on mutation breeding, molecular breeding, and genome editing in rice and legumes. He has released eight crop varieties, including widely adopted rice cultivars, and published extensively in high-impact journals. He also serves as Director, Entrepreneurship Development and Innovation Institute, Government of Tamil Nadu.</w:t>
      </w:r>
      <w:r>
        <w:br/>
      </w:r>
    </w:p>
    <w:p w14:paraId="653E710E" w14:textId="113F7588" w:rsidR="00FB057E" w:rsidRPr="008A690F" w:rsidRDefault="00FB057E" w:rsidP="00FB057E">
      <w:pPr>
        <w:autoSpaceDE w:val="0"/>
        <w:autoSpaceDN w:val="0"/>
        <w:adjustRightInd w:val="0"/>
        <w:rPr>
          <w:b/>
          <w:lang w:val="en-NZ"/>
        </w:rPr>
      </w:pPr>
      <w:r w:rsidRPr="008A690F">
        <w:rPr>
          <w:b/>
          <w:lang w:val="en-NZ"/>
        </w:rPr>
        <w:t xml:space="preserve">Presenting author details </w:t>
      </w:r>
      <w:r w:rsidRPr="008A690F">
        <w:rPr>
          <w:b/>
          <w:lang w:val="en-NZ"/>
        </w:rPr>
        <w:br/>
      </w:r>
      <w:r w:rsidRPr="008A690F">
        <w:rPr>
          <w:lang w:val="en-NZ"/>
        </w:rPr>
        <w:t xml:space="preserve">Full name: </w:t>
      </w:r>
      <w:r>
        <w:rPr>
          <w:lang w:val="en-NZ"/>
        </w:rPr>
        <w:t>M Arumugam Pillai</w:t>
      </w:r>
      <w:r w:rsidRPr="008A690F">
        <w:rPr>
          <w:lang w:val="en-NZ"/>
        </w:rPr>
        <w:br/>
        <w:t>Contact number:</w:t>
      </w:r>
      <w:r>
        <w:rPr>
          <w:lang w:val="en-NZ"/>
        </w:rPr>
        <w:t xml:space="preserve"> 91 9443689409</w:t>
      </w:r>
      <w:r w:rsidRPr="008A690F">
        <w:rPr>
          <w:lang w:val="en-NZ"/>
        </w:rPr>
        <w:br/>
        <w:t>Twitter account:</w:t>
      </w:r>
      <w:r w:rsidRPr="008A690F">
        <w:rPr>
          <w:lang w:val="en-NZ"/>
        </w:rPr>
        <w:br/>
        <w:t>Linked In account:</w:t>
      </w:r>
    </w:p>
    <w:p w14:paraId="20C511AF" w14:textId="60239286" w:rsidR="00651362" w:rsidRDefault="00FB057E" w:rsidP="00A42108">
      <w:pPr>
        <w:jc w:val="both"/>
      </w:pPr>
      <w:r w:rsidRPr="008A690F">
        <w:rPr>
          <w:lang w:val="en-NZ"/>
        </w:rPr>
        <w:t>Session name/ number:</w:t>
      </w:r>
      <w:r>
        <w:rPr>
          <w:lang w:val="en-NZ"/>
        </w:rPr>
        <w:t xml:space="preserve"> Plant Genetics and Molecular Biology</w:t>
      </w:r>
      <w:r w:rsidRPr="008A690F">
        <w:rPr>
          <w:lang w:val="en-NZ"/>
        </w:rPr>
        <w:br/>
        <w:t>Category: (Oral presentation)</w:t>
      </w:r>
    </w:p>
    <w:sectPr w:rsidR="00651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noExtraLineSpacing/>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62"/>
    <w:rsid w:val="00117EFF"/>
    <w:rsid w:val="00651362"/>
    <w:rsid w:val="00A42108"/>
    <w:rsid w:val="00ED217C"/>
    <w:rsid w:val="00FB057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5755"/>
  <w15:chartTrackingRefBased/>
  <w15:docId w15:val="{5613F563-6229-4D10-BE29-6C9A31AB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62"/>
    <w:rPr>
      <w:rFonts w:eastAsiaTheme="majorEastAsia" w:cstheme="majorBidi"/>
      <w:color w:val="272727" w:themeColor="text1" w:themeTint="D8"/>
    </w:rPr>
  </w:style>
  <w:style w:type="paragraph" w:styleId="Title">
    <w:name w:val="Title"/>
    <w:basedOn w:val="Normal"/>
    <w:next w:val="Normal"/>
    <w:link w:val="TitleChar"/>
    <w:uiPriority w:val="10"/>
    <w:qFormat/>
    <w:rsid w:val="00651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62"/>
    <w:pPr>
      <w:spacing w:before="160"/>
      <w:jc w:val="center"/>
    </w:pPr>
    <w:rPr>
      <w:i/>
      <w:iCs/>
      <w:color w:val="404040" w:themeColor="text1" w:themeTint="BF"/>
    </w:rPr>
  </w:style>
  <w:style w:type="character" w:customStyle="1" w:styleId="QuoteChar">
    <w:name w:val="Quote Char"/>
    <w:basedOn w:val="DefaultParagraphFont"/>
    <w:link w:val="Quote"/>
    <w:uiPriority w:val="29"/>
    <w:rsid w:val="00651362"/>
    <w:rPr>
      <w:i/>
      <w:iCs/>
      <w:color w:val="404040" w:themeColor="text1" w:themeTint="BF"/>
    </w:rPr>
  </w:style>
  <w:style w:type="paragraph" w:styleId="ListParagraph">
    <w:name w:val="List Paragraph"/>
    <w:basedOn w:val="Normal"/>
    <w:uiPriority w:val="34"/>
    <w:qFormat/>
    <w:rsid w:val="00651362"/>
    <w:pPr>
      <w:ind w:left="720"/>
      <w:contextualSpacing/>
    </w:pPr>
  </w:style>
  <w:style w:type="character" w:styleId="IntenseEmphasis">
    <w:name w:val="Intense Emphasis"/>
    <w:basedOn w:val="DefaultParagraphFont"/>
    <w:uiPriority w:val="21"/>
    <w:qFormat/>
    <w:rsid w:val="00651362"/>
    <w:rPr>
      <w:i/>
      <w:iCs/>
      <w:color w:val="0F4761" w:themeColor="accent1" w:themeShade="BF"/>
    </w:rPr>
  </w:style>
  <w:style w:type="paragraph" w:styleId="IntenseQuote">
    <w:name w:val="Intense Quote"/>
    <w:basedOn w:val="Normal"/>
    <w:next w:val="Normal"/>
    <w:link w:val="IntenseQuoteChar"/>
    <w:uiPriority w:val="30"/>
    <w:qFormat/>
    <w:rsid w:val="00651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62"/>
    <w:rPr>
      <w:i/>
      <w:iCs/>
      <w:color w:val="0F4761" w:themeColor="accent1" w:themeShade="BF"/>
    </w:rPr>
  </w:style>
  <w:style w:type="character" w:styleId="IntenseReference">
    <w:name w:val="Intense Reference"/>
    <w:basedOn w:val="DefaultParagraphFont"/>
    <w:uiPriority w:val="32"/>
    <w:qFormat/>
    <w:rsid w:val="00651362"/>
    <w:rPr>
      <w:b/>
      <w:bCs/>
      <w:smallCaps/>
      <w:color w:val="0F4761" w:themeColor="accent1" w:themeShade="BF"/>
      <w:spacing w:val="5"/>
    </w:rPr>
  </w:style>
  <w:style w:type="table" w:styleId="TableGrid">
    <w:name w:val="Table Grid"/>
    <w:basedOn w:val="TableNormal"/>
    <w:uiPriority w:val="39"/>
    <w:rsid w:val="00FB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Arumugam Pillai</dc:creator>
  <cp:keywords/>
  <dc:description/>
  <cp:lastModifiedBy>Peter Griffin</cp:lastModifiedBy>
  <cp:revision>2</cp:revision>
  <dcterms:created xsi:type="dcterms:W3CDTF">2025-08-29T07:33:00Z</dcterms:created>
  <dcterms:modified xsi:type="dcterms:W3CDTF">2025-08-29T07:33:00Z</dcterms:modified>
</cp:coreProperties>
</file>